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428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предприятия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партнера (контрагента)</w:t>
      </w:r>
      <w:r/>
    </w:p>
    <w:p>
      <w:pPr>
        <w:ind w:right="-428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Style w:val="602"/>
        <w:tblW w:w="10916" w:type="dxa"/>
        <w:tblInd w:w="-743" w:type="dxa"/>
        <w:tblLook w:val="04A0" w:firstRow="1" w:lastRow="0" w:firstColumn="1" w:lastColumn="0" w:noHBand="0" w:noVBand="1"/>
      </w:tblPr>
      <w:tblGrid>
        <w:gridCol w:w="456"/>
        <w:gridCol w:w="6491"/>
        <w:gridCol w:w="3969"/>
      </w:tblGrid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 xml:space="preserve">(наименование по Уставу)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«ГАРАНТ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наименование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(наименование по Уставу)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ИНН/КПП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415551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01001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(Содержит строго 8 или 10 цифр)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36703183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ОКОПФ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bCs/>
              </w:rPr>
              <w:t xml:space="preserve">Общероссийского классификатора организационно-правовых форм</w:t>
            </w:r>
            <w:r>
              <w:rPr>
                <w:rFonts w:ascii="Times New Roman" w:hAnsi="Times New Roman" w:cs="Times New Roman"/>
                <w:bCs/>
              </w:rPr>
              <w:t xml:space="preserve"> - содержит 5 цифр) 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12300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(Содержит строго 8 цифр)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92701000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ОКВЭД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ОГРН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91690025010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налогообложения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(упрощенная,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ЕНВД,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общая,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прочие)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постановки организации на учет в налоговом органе по месту нахождении на территории РФ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/>
          </w:p>
        </w:tc>
      </w:tr>
      <w:tr>
        <w:trPr/>
        <w:tc>
          <w:tcPr>
            <w:tcW w:w="4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Банковские реквизиты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ТОЧКА ПАО БАНКА "ФК ОТКРЫТИЕ"</w:t>
            </w:r>
            <w:r/>
          </w:p>
        </w:tc>
      </w:tr>
      <w:tr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ИНН, КПП банка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C3E44"/>
                <w:shd w:val="clear" w:color="auto" w:fill="ffffff"/>
              </w:rPr>
              <w:t xml:space="preserve">1655415551</w:t>
            </w:r>
            <w:r/>
          </w:p>
        </w:tc>
      </w:tr>
      <w:tr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банка </w:t>
            </w:r>
            <w:r>
              <w:rPr>
                <w:rFonts w:ascii="Times New Roman" w:hAnsi="Times New Roman" w:cs="Times New Roman"/>
              </w:rPr>
              <w:t xml:space="preserve">(для банков РФ содержит строго 9 цифр)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044525999</w:t>
            </w:r>
            <w:r/>
          </w:p>
        </w:tc>
      </w:tr>
      <w:tr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банковского счета контрагента </w:t>
            </w:r>
            <w:r>
              <w:rPr>
                <w:rFonts w:ascii="Times New Roman" w:hAnsi="Times New Roman" w:cs="Times New Roman"/>
              </w:rPr>
              <w:t xml:space="preserve">(содержит строго 20 цифр)</w:t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40702810007500010767</w:t>
            </w:r>
            <w:r/>
          </w:p>
        </w:tc>
      </w:tr>
      <w:tr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Корреспондирующий счет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30101810845250000999</w:t>
            </w:r>
            <w:r/>
          </w:p>
        </w:tc>
      </w:tr>
      <w:tr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 наименование контрагента (в случае, если отличается от наименования в учредительных документах)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(организации-партнера)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региона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</w:tr>
      <w:tr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059</w:t>
            </w:r>
            <w:r/>
          </w:p>
        </w:tc>
      </w:tr>
      <w:tr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Казань</w:t>
            </w:r>
            <w:r/>
          </w:p>
        </w:tc>
      </w:tr>
      <w:tr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Улица/дом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Павлюхина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пом. 1001</w:t>
            </w:r>
            <w:r/>
          </w:p>
        </w:tc>
      </w:tr>
      <w:tr>
        <w:trPr/>
        <w:tc>
          <w:tcPr>
            <w:tcW w:w="4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–партнера)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региона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</w:tr>
      <w:tr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420059</w:t>
            </w:r>
            <w:r/>
          </w:p>
        </w:tc>
      </w:tr>
      <w:tr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Казань</w:t>
            </w:r>
            <w:r/>
          </w:p>
        </w:tc>
      </w:tr>
      <w:tr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Улица/дом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Павлюхина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108Б, пом. 1001</w:t>
            </w:r>
            <w:r/>
          </w:p>
        </w:tc>
      </w:tr>
      <w:tr>
        <w:trPr/>
        <w:tc>
          <w:tcPr>
            <w:tcW w:w="4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о руководителях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Гамаль Махмутович</w:t>
            </w:r>
            <w:r/>
          </w:p>
        </w:tc>
      </w:tr>
      <w:tr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лавного бухгалтера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города Телефон/факс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6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284" w:right="851" w:bottom="0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>Gazprom transgaz Kazan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Файзуллина</dc:creator>
  <cp:lastModifiedBy>Ксения Тарасова</cp:lastModifiedBy>
  <cp:revision>9</cp:revision>
  <dcterms:created xsi:type="dcterms:W3CDTF">2020-06-30T07:26:00Z</dcterms:created>
  <dcterms:modified xsi:type="dcterms:W3CDTF">2022-09-16T05:55:02Z</dcterms:modified>
</cp:coreProperties>
</file>